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16DA" w14:textId="0C67F9D1" w:rsidR="00326B3D" w:rsidRDefault="003D4380" w:rsidP="003D4380">
      <w:pPr>
        <w:ind w:left="-1134"/>
        <w:jc w:val="center"/>
      </w:pPr>
      <w:r w:rsidRPr="00F1729D">
        <w:rPr>
          <w:noProof/>
        </w:rPr>
        <w:drawing>
          <wp:inline distT="0" distB="0" distL="0" distR="0" wp14:anchorId="0BE78AF7" wp14:editId="4CCAD682">
            <wp:extent cx="928800" cy="676800"/>
            <wp:effectExtent l="0" t="0" r="508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DD29" w14:textId="77777777" w:rsidR="003D4380" w:rsidRPr="00115B0E" w:rsidRDefault="003D4380" w:rsidP="003D4380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062383"/>
      <w:r w:rsidRPr="00115B0E">
        <w:rPr>
          <w:rFonts w:ascii="Times New Roman" w:hAnsi="Times New Roman" w:cs="Times New Roman"/>
          <w:b/>
          <w:bCs/>
          <w:sz w:val="28"/>
          <w:szCs w:val="28"/>
        </w:rPr>
        <w:t>АО «ОС Груп»</w:t>
      </w:r>
    </w:p>
    <w:bookmarkEnd w:id="0"/>
    <w:p w14:paraId="3CD2A9AB" w14:textId="77777777" w:rsidR="003D4380" w:rsidRDefault="003D4380" w:rsidP="003D4380">
      <w:pPr>
        <w:ind w:left="-1134"/>
        <w:jc w:val="center"/>
      </w:pPr>
    </w:p>
    <w:p w14:paraId="1F3B61B0" w14:textId="77777777" w:rsidR="00326B3D" w:rsidRDefault="00326B3D" w:rsidP="00326B3D"/>
    <w:p w14:paraId="022B8F5D" w14:textId="77777777" w:rsidR="00326B3D" w:rsidRDefault="00326B3D" w:rsidP="00326B3D"/>
    <w:p w14:paraId="73F90E51" w14:textId="77777777" w:rsidR="00326B3D" w:rsidRDefault="00326B3D" w:rsidP="00326B3D"/>
    <w:p w14:paraId="0B35CB73" w14:textId="77777777" w:rsidR="00326B3D" w:rsidRDefault="00326B3D" w:rsidP="00326B3D"/>
    <w:p w14:paraId="60F8D4DC" w14:textId="77777777" w:rsidR="00326B3D" w:rsidRDefault="00326B3D" w:rsidP="00326B3D"/>
    <w:p w14:paraId="4DB4349F" w14:textId="77777777" w:rsidR="00326B3D" w:rsidRDefault="00326B3D" w:rsidP="00326B3D"/>
    <w:p w14:paraId="41E0344C" w14:textId="77777777" w:rsidR="00326B3D" w:rsidRDefault="00326B3D" w:rsidP="00326B3D"/>
    <w:p w14:paraId="199D50FA" w14:textId="77777777" w:rsidR="00326B3D" w:rsidRDefault="00326B3D" w:rsidP="00326B3D"/>
    <w:p w14:paraId="47C3E714" w14:textId="2DDD7BA0" w:rsidR="00DF5103" w:rsidRPr="00BF0D4C" w:rsidRDefault="00DF5103" w:rsidP="00DF510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5103">
        <w:rPr>
          <w:rFonts w:ascii="Times New Roman" w:hAnsi="Times New Roman" w:cs="Times New Roman"/>
          <w:b/>
          <w:bCs/>
          <w:sz w:val="36"/>
          <w:szCs w:val="36"/>
        </w:rPr>
        <w:t>ОПИСАНИЕ ФУНКЦИОНАЛЬНЫХ ХАРАКТЕРИСТИК</w:t>
      </w:r>
      <w:r w:rsidR="003D4380">
        <w:rPr>
          <w:rFonts w:ascii="Times New Roman" w:hAnsi="Times New Roman" w:cs="Times New Roman"/>
          <w:b/>
          <w:bCs/>
          <w:sz w:val="36"/>
          <w:szCs w:val="36"/>
        </w:rPr>
        <w:t xml:space="preserve"> ПРОГРАММНОГО ОБЕСПЕЧЕНИЯ </w:t>
      </w:r>
      <w:r w:rsidR="00BF0D4C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103AE8" w:rsidRPr="00103AE8">
        <w:rPr>
          <w:rFonts w:ascii="Times New Roman" w:hAnsi="Times New Roman" w:cs="Times New Roman"/>
          <w:b/>
          <w:bCs/>
          <w:sz w:val="36"/>
          <w:szCs w:val="36"/>
          <w:lang w:val="en-US"/>
        </w:rPr>
        <w:t>OSG</w:t>
      </w:r>
      <w:r w:rsidR="00103AE8" w:rsidRPr="00BF0D4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03AE8" w:rsidRPr="00103AE8">
        <w:rPr>
          <w:rFonts w:ascii="Times New Roman" w:hAnsi="Times New Roman" w:cs="Times New Roman"/>
          <w:b/>
          <w:bCs/>
          <w:sz w:val="36"/>
          <w:szCs w:val="36"/>
          <w:lang w:val="en-US"/>
        </w:rPr>
        <w:t>Core</w:t>
      </w:r>
      <w:r w:rsidR="00BF0D4C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5E2172CA" w14:textId="77777777" w:rsidR="00326B3D" w:rsidRDefault="00326B3D" w:rsidP="00326B3D"/>
    <w:p w14:paraId="0AEDDD0B" w14:textId="77777777" w:rsidR="00326B3D" w:rsidRDefault="00326B3D" w:rsidP="00326B3D"/>
    <w:p w14:paraId="23547AB1" w14:textId="77777777" w:rsidR="00326B3D" w:rsidRDefault="00326B3D" w:rsidP="00326B3D"/>
    <w:p w14:paraId="71174B7B" w14:textId="77777777" w:rsidR="00326B3D" w:rsidRDefault="00326B3D" w:rsidP="00326B3D"/>
    <w:p w14:paraId="120CB56C" w14:textId="77777777" w:rsidR="00326B3D" w:rsidRDefault="00326B3D" w:rsidP="00326B3D"/>
    <w:p w14:paraId="58AD5931" w14:textId="77777777" w:rsidR="00326B3D" w:rsidRDefault="00326B3D" w:rsidP="00326B3D"/>
    <w:p w14:paraId="51C16746" w14:textId="77777777" w:rsidR="00326B3D" w:rsidRDefault="00326B3D" w:rsidP="00326B3D"/>
    <w:p w14:paraId="3ED066AD" w14:textId="77777777" w:rsidR="00326B3D" w:rsidRDefault="00326B3D" w:rsidP="00326B3D"/>
    <w:p w14:paraId="7EB4EAF2" w14:textId="77777777" w:rsidR="00326B3D" w:rsidRDefault="00326B3D" w:rsidP="00326B3D"/>
    <w:p w14:paraId="6D363194" w14:textId="77777777" w:rsidR="00326B3D" w:rsidRDefault="00326B3D" w:rsidP="00326B3D"/>
    <w:p w14:paraId="7F1EDC52" w14:textId="77777777" w:rsidR="00326B3D" w:rsidRDefault="00326B3D" w:rsidP="00326B3D"/>
    <w:p w14:paraId="710735C6" w14:textId="77777777" w:rsidR="00326B3D" w:rsidRDefault="00326B3D" w:rsidP="00326B3D"/>
    <w:p w14:paraId="66CAD260" w14:textId="77777777" w:rsidR="00326B3D" w:rsidRDefault="00326B3D" w:rsidP="00326B3D"/>
    <w:p w14:paraId="2276E70A" w14:textId="77777777" w:rsidR="00326B3D" w:rsidRDefault="00326B3D" w:rsidP="00326B3D"/>
    <w:p w14:paraId="3C9ABF5E" w14:textId="77777777" w:rsidR="00326B3D" w:rsidRDefault="00326B3D" w:rsidP="00326B3D"/>
    <w:p w14:paraId="4A9F1292" w14:textId="77777777" w:rsidR="00326B3D" w:rsidRDefault="00326B3D" w:rsidP="00326B3D"/>
    <w:p w14:paraId="14B9905A" w14:textId="77777777" w:rsidR="00326B3D" w:rsidRDefault="00326B3D" w:rsidP="00326B3D"/>
    <w:p w14:paraId="746705B8" w14:textId="6E0E82E3" w:rsidR="00053BF4" w:rsidRPr="006F138D" w:rsidRDefault="00053BF4" w:rsidP="00DE5067">
      <w:pPr>
        <w:pStyle w:val="23"/>
        <w:rPr>
          <w:b/>
          <w:bCs/>
        </w:rPr>
      </w:pPr>
      <w:r w:rsidRPr="006F138D">
        <w:rPr>
          <w:b/>
          <w:bCs/>
        </w:rPr>
        <w:t>Оглавление</w:t>
      </w:r>
    </w:p>
    <w:p w14:paraId="6FDADB30" w14:textId="244892E8" w:rsidR="00E4795B" w:rsidRDefault="00053BF4">
      <w:pPr>
        <w:pStyle w:val="23"/>
        <w:rPr>
          <w:rFonts w:eastAsiaTheme="minorEastAsia"/>
          <w:noProof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5500367" w:history="1">
        <w:r w:rsidR="00E4795B" w:rsidRPr="00660A4A">
          <w:rPr>
            <w:rStyle w:val="ac"/>
            <w:rFonts w:ascii="Times New Roman" w:hAnsi="Times New Roman" w:cs="Times New Roman"/>
            <w:noProof/>
          </w:rPr>
          <w:t>Термины и определения</w:t>
        </w:r>
        <w:r w:rsidR="00E4795B">
          <w:rPr>
            <w:noProof/>
            <w:webHidden/>
          </w:rPr>
          <w:tab/>
        </w:r>
        <w:r w:rsidR="00E4795B">
          <w:rPr>
            <w:noProof/>
            <w:webHidden/>
          </w:rPr>
          <w:fldChar w:fldCharType="begin"/>
        </w:r>
        <w:r w:rsidR="00E4795B">
          <w:rPr>
            <w:noProof/>
            <w:webHidden/>
          </w:rPr>
          <w:instrText xml:space="preserve"> PAGEREF _Toc215500367 \h </w:instrText>
        </w:r>
        <w:r w:rsidR="00E4795B">
          <w:rPr>
            <w:noProof/>
            <w:webHidden/>
          </w:rPr>
        </w:r>
        <w:r w:rsidR="00E4795B">
          <w:rPr>
            <w:noProof/>
            <w:webHidden/>
          </w:rPr>
          <w:fldChar w:fldCharType="separate"/>
        </w:r>
        <w:r w:rsidR="0055327C">
          <w:rPr>
            <w:noProof/>
            <w:webHidden/>
          </w:rPr>
          <w:t>3</w:t>
        </w:r>
        <w:r w:rsidR="00E4795B">
          <w:rPr>
            <w:noProof/>
            <w:webHidden/>
          </w:rPr>
          <w:fldChar w:fldCharType="end"/>
        </w:r>
      </w:hyperlink>
    </w:p>
    <w:p w14:paraId="3A17AFB5" w14:textId="2CAF0105" w:rsidR="00E4795B" w:rsidRDefault="00E4795B">
      <w:pPr>
        <w:pStyle w:val="23"/>
        <w:rPr>
          <w:rFonts w:eastAsiaTheme="minorEastAsia"/>
          <w:noProof/>
          <w:lang w:eastAsia="ru-RU"/>
        </w:rPr>
      </w:pPr>
      <w:hyperlink w:anchor="_Toc215500368" w:history="1">
        <w:r w:rsidRPr="00660A4A">
          <w:rPr>
            <w:rStyle w:val="ac"/>
            <w:rFonts w:ascii="Times New Roman" w:hAnsi="Times New Roman" w:cs="Times New Roman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_Toc215500368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327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BC828E" w14:textId="27ECA854" w:rsidR="00E4795B" w:rsidRDefault="00E4795B">
      <w:pPr>
        <w:pStyle w:val="23"/>
        <w:rPr>
          <w:rFonts w:eastAsiaTheme="minorEastAsia"/>
          <w:noProof/>
          <w:lang w:eastAsia="ru-RU"/>
        </w:rPr>
      </w:pPr>
      <w:hyperlink w:anchor="_Toc215500369" w:history="1">
        <w:r w:rsidRPr="00660A4A">
          <w:rPr>
            <w:rStyle w:val="ac"/>
            <w:rFonts w:ascii="Times New Roman" w:hAnsi="Times New Roman" w:cs="Times New Roman"/>
            <w:noProof/>
          </w:rPr>
          <w:t>Функциональные характеристики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_Toc215500369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327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E94639" w14:textId="57D79440" w:rsidR="00E4795B" w:rsidRDefault="00E4795B">
      <w:pPr>
        <w:pStyle w:val="23"/>
        <w:rPr>
          <w:rFonts w:eastAsiaTheme="minorEastAsia"/>
          <w:noProof/>
          <w:lang w:eastAsia="ru-RU"/>
        </w:rPr>
      </w:pPr>
      <w:hyperlink w:anchor="_Toc215500370" w:history="1">
        <w:r w:rsidRPr="00660A4A">
          <w:rPr>
            <w:rStyle w:val="ac"/>
            <w:rFonts w:ascii="Times New Roman" w:hAnsi="Times New Roman" w:cs="Times New Roman"/>
            <w:noProof/>
          </w:rPr>
          <w:t>Принципы функционирования «</w:t>
        </w:r>
        <w:r w:rsidRPr="00660A4A">
          <w:rPr>
            <w:rStyle w:val="ac"/>
            <w:rFonts w:ascii="Times New Roman" w:hAnsi="Times New Roman" w:cs="Times New Roman"/>
            <w:noProof/>
            <w:lang w:val="en-US"/>
          </w:rPr>
          <w:t>OSG</w:t>
        </w:r>
        <w:r w:rsidRPr="00660A4A">
          <w:rPr>
            <w:rStyle w:val="ac"/>
            <w:rFonts w:ascii="Times New Roman" w:hAnsi="Times New Roman" w:cs="Times New Roman"/>
            <w:noProof/>
          </w:rPr>
          <w:t xml:space="preserve"> </w:t>
        </w:r>
        <w:r w:rsidRPr="00660A4A">
          <w:rPr>
            <w:rStyle w:val="ac"/>
            <w:rFonts w:ascii="Times New Roman" w:hAnsi="Times New Roman" w:cs="Times New Roman"/>
            <w:noProof/>
            <w:lang w:val="en-US"/>
          </w:rPr>
          <w:t>Core</w:t>
        </w:r>
        <w:r w:rsidRPr="00660A4A">
          <w:rPr>
            <w:rStyle w:val="ac"/>
            <w:rFonts w:ascii="Times New Roman" w:hAnsi="Times New Roman" w:cs="Times New Roman"/>
            <w:noProof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_Toc215500370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32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37BADF" w14:textId="2D06BC55" w:rsidR="00E4795B" w:rsidRDefault="00E4795B">
      <w:pPr>
        <w:pStyle w:val="3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15500371" w:history="1">
        <w:r w:rsidRPr="00660A4A">
          <w:rPr>
            <w:rStyle w:val="ac"/>
            <w:noProof/>
          </w:rPr>
          <w:t>Клиентская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_Toc215500371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32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08BF67" w14:textId="76959E18" w:rsidR="00E4795B" w:rsidRDefault="00E4795B">
      <w:pPr>
        <w:pStyle w:val="3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15500372" w:history="1">
        <w:r w:rsidRPr="00660A4A">
          <w:rPr>
            <w:rStyle w:val="ac"/>
            <w:noProof/>
          </w:rPr>
          <w:t>Серверная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_Toc215500372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32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A38359" w14:textId="5FF06486" w:rsidR="00E4795B" w:rsidRDefault="00E4795B">
      <w:pPr>
        <w:pStyle w:val="23"/>
        <w:rPr>
          <w:rFonts w:eastAsiaTheme="minorEastAsia"/>
          <w:noProof/>
          <w:lang w:eastAsia="ru-RU"/>
        </w:rPr>
      </w:pPr>
      <w:hyperlink w:anchor="_Toc215500373" w:history="1">
        <w:r w:rsidRPr="00660A4A">
          <w:rPr>
            <w:rStyle w:val="ac"/>
            <w:noProof/>
          </w:rPr>
          <w:t>Бизнес-процессы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_Toc215500373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327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85007A" w14:textId="09F2CF42" w:rsidR="00326B3D" w:rsidRDefault="00053BF4" w:rsidP="00326B3D">
      <w:r>
        <w:fldChar w:fldCharType="end"/>
      </w:r>
    </w:p>
    <w:p w14:paraId="162F5ADC" w14:textId="77777777" w:rsidR="00326B3D" w:rsidRDefault="00326B3D" w:rsidP="00326B3D"/>
    <w:p w14:paraId="26150904" w14:textId="77777777" w:rsidR="006F138D" w:rsidRDefault="006F138D" w:rsidP="00326B3D"/>
    <w:p w14:paraId="10D76235" w14:textId="77777777" w:rsidR="006F138D" w:rsidRDefault="006F138D" w:rsidP="00326B3D"/>
    <w:p w14:paraId="60395248" w14:textId="77777777" w:rsidR="006F138D" w:rsidRDefault="006F138D" w:rsidP="00326B3D"/>
    <w:p w14:paraId="0189812F" w14:textId="77777777" w:rsidR="006F138D" w:rsidRDefault="006F138D" w:rsidP="00326B3D"/>
    <w:p w14:paraId="5705E9C9" w14:textId="77777777" w:rsidR="006F138D" w:rsidRDefault="006F138D" w:rsidP="00326B3D"/>
    <w:p w14:paraId="61588D18" w14:textId="77777777" w:rsidR="006F138D" w:rsidRDefault="006F138D" w:rsidP="00326B3D"/>
    <w:p w14:paraId="6667736D" w14:textId="77777777" w:rsidR="006F138D" w:rsidRDefault="006F138D" w:rsidP="00326B3D"/>
    <w:p w14:paraId="5E72F11E" w14:textId="77777777" w:rsidR="006F138D" w:rsidRDefault="006F138D" w:rsidP="00326B3D"/>
    <w:p w14:paraId="568A1724" w14:textId="77777777" w:rsidR="006F138D" w:rsidRDefault="006F138D" w:rsidP="00326B3D"/>
    <w:p w14:paraId="373FFD74" w14:textId="77777777" w:rsidR="006F138D" w:rsidRDefault="006F138D" w:rsidP="00326B3D"/>
    <w:p w14:paraId="537DC849" w14:textId="77777777" w:rsidR="006F138D" w:rsidRDefault="006F138D" w:rsidP="00326B3D"/>
    <w:p w14:paraId="2004E3FD" w14:textId="77777777" w:rsidR="006F138D" w:rsidRDefault="006F138D" w:rsidP="00326B3D"/>
    <w:p w14:paraId="1F088B4F" w14:textId="77777777" w:rsidR="006F138D" w:rsidRDefault="006F138D" w:rsidP="00326B3D"/>
    <w:p w14:paraId="79914C39" w14:textId="77777777" w:rsidR="006F138D" w:rsidRDefault="006F138D" w:rsidP="00326B3D"/>
    <w:p w14:paraId="0EDDDF58" w14:textId="77777777" w:rsidR="006F138D" w:rsidRDefault="006F138D" w:rsidP="00326B3D"/>
    <w:p w14:paraId="2958AF32" w14:textId="77777777" w:rsidR="006F138D" w:rsidRDefault="006F138D" w:rsidP="00326B3D"/>
    <w:p w14:paraId="748C771B" w14:textId="77777777" w:rsidR="006F138D" w:rsidRDefault="006F138D" w:rsidP="00326B3D"/>
    <w:p w14:paraId="7508E868" w14:textId="77777777" w:rsidR="006F138D" w:rsidRDefault="006F138D" w:rsidP="00326B3D"/>
    <w:p w14:paraId="3F8EDA06" w14:textId="77777777" w:rsidR="006F138D" w:rsidRDefault="006F138D" w:rsidP="00326B3D"/>
    <w:p w14:paraId="0B27BFEB" w14:textId="77777777" w:rsidR="00326B3D" w:rsidRPr="00326B3D" w:rsidRDefault="00326B3D" w:rsidP="00326B3D"/>
    <w:p w14:paraId="6AFB87A3" w14:textId="275898A1" w:rsidR="00326B3D" w:rsidRDefault="002A1F72" w:rsidP="00326B3D">
      <w:pPr>
        <w:pStyle w:val="2"/>
        <w:rPr>
          <w:rFonts w:ascii="Times New Roman" w:hAnsi="Times New Roman" w:cs="Times New Roman"/>
          <w:lang w:val="en-US"/>
        </w:rPr>
      </w:pPr>
      <w:bookmarkStart w:id="1" w:name="_Toc215500367"/>
      <w:r>
        <w:rPr>
          <w:rFonts w:ascii="Times New Roman" w:hAnsi="Times New Roman" w:cs="Times New Roman"/>
        </w:rPr>
        <w:t>Термины и определения</w:t>
      </w:r>
      <w:bookmarkEnd w:id="1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2A1F72" w14:paraId="63E0AF34" w14:textId="77777777" w:rsidTr="006F6079">
        <w:tc>
          <w:tcPr>
            <w:tcW w:w="1980" w:type="dxa"/>
          </w:tcPr>
          <w:p w14:paraId="0BE8CEB9" w14:textId="2AAF9B38" w:rsidR="002A1F72" w:rsidRPr="006F6079" w:rsidRDefault="002A1F72" w:rsidP="002A1F72">
            <w:pPr>
              <w:rPr>
                <w:rFonts w:ascii="Times New Roman" w:hAnsi="Times New Roman" w:cs="Times New Roman"/>
                <w:b/>
                <w:bCs/>
              </w:rPr>
            </w:pPr>
            <w:r w:rsidRPr="006F6079">
              <w:rPr>
                <w:rFonts w:ascii="Times New Roman" w:hAnsi="Times New Roman" w:cs="Times New Roman"/>
                <w:b/>
                <w:bCs/>
              </w:rPr>
              <w:t>Термин</w:t>
            </w:r>
          </w:p>
        </w:tc>
        <w:tc>
          <w:tcPr>
            <w:tcW w:w="7365" w:type="dxa"/>
          </w:tcPr>
          <w:p w14:paraId="7D4F3CE9" w14:textId="2539C042" w:rsidR="002A1F72" w:rsidRPr="006F6079" w:rsidRDefault="002A1F72" w:rsidP="002A1F72">
            <w:pPr>
              <w:rPr>
                <w:rFonts w:ascii="Times New Roman" w:hAnsi="Times New Roman" w:cs="Times New Roman"/>
                <w:b/>
                <w:bCs/>
              </w:rPr>
            </w:pPr>
            <w:r w:rsidRPr="006F6079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</w:tr>
      <w:tr w:rsidR="002A1F72" w14:paraId="5723CB0C" w14:textId="77777777" w:rsidTr="006F6079">
        <w:tc>
          <w:tcPr>
            <w:tcW w:w="1980" w:type="dxa"/>
          </w:tcPr>
          <w:p w14:paraId="3DAE41C5" w14:textId="3EA2B6AA" w:rsidR="002A1F72" w:rsidRPr="006F6079" w:rsidRDefault="00BB5683" w:rsidP="002A1F72">
            <w:pPr>
              <w:rPr>
                <w:rFonts w:ascii="Times New Roman" w:hAnsi="Times New Roman" w:cs="Times New Roman"/>
              </w:rPr>
            </w:pPr>
            <w:r w:rsidRPr="006F6079">
              <w:rPr>
                <w:rFonts w:ascii="Times New Roman" w:hAnsi="Times New Roman" w:cs="Times New Roman"/>
              </w:rPr>
              <w:t>АРМ</w:t>
            </w:r>
          </w:p>
        </w:tc>
        <w:tc>
          <w:tcPr>
            <w:tcW w:w="7365" w:type="dxa"/>
          </w:tcPr>
          <w:p w14:paraId="611E0146" w14:textId="6DE9166E" w:rsidR="002A1F72" w:rsidRPr="006F6079" w:rsidRDefault="00BB5683" w:rsidP="002A1F72">
            <w:pPr>
              <w:rPr>
                <w:rFonts w:ascii="Times New Roman" w:hAnsi="Times New Roman" w:cs="Times New Roman"/>
                <w:lang w:val="en-US"/>
              </w:rPr>
            </w:pPr>
            <w:r w:rsidRPr="006F6079">
              <w:rPr>
                <w:rFonts w:ascii="Times New Roman" w:hAnsi="Times New Roman" w:cs="Times New Roman"/>
              </w:rPr>
              <w:t>Автоматизированное рабочее место</w:t>
            </w:r>
          </w:p>
        </w:tc>
      </w:tr>
      <w:tr w:rsidR="002A1F72" w:rsidRPr="00BB5683" w14:paraId="2A33E697" w14:textId="77777777" w:rsidTr="006F6079">
        <w:tc>
          <w:tcPr>
            <w:tcW w:w="1980" w:type="dxa"/>
          </w:tcPr>
          <w:p w14:paraId="1331656D" w14:textId="599416A2" w:rsidR="002A1F72" w:rsidRPr="006F6079" w:rsidRDefault="00BB5683" w:rsidP="002A1F72">
            <w:pPr>
              <w:rPr>
                <w:rFonts w:ascii="Times New Roman" w:hAnsi="Times New Roman" w:cs="Times New Roman"/>
                <w:lang w:val="en-US"/>
              </w:rPr>
            </w:pPr>
            <w:r w:rsidRPr="006F6079">
              <w:rPr>
                <w:rFonts w:ascii="Times New Roman" w:hAnsi="Times New Roman" w:cs="Times New Roman"/>
                <w:lang w:val="en-US"/>
              </w:rPr>
              <w:t>LDAP</w:t>
            </w:r>
          </w:p>
        </w:tc>
        <w:tc>
          <w:tcPr>
            <w:tcW w:w="7365" w:type="dxa"/>
          </w:tcPr>
          <w:p w14:paraId="690CC6CF" w14:textId="3AB9B6B4" w:rsidR="002A1F72" w:rsidRPr="006F6079" w:rsidRDefault="00BB5683" w:rsidP="002A1F72">
            <w:pPr>
              <w:rPr>
                <w:rFonts w:ascii="Times New Roman" w:hAnsi="Times New Roman" w:cs="Times New Roman"/>
              </w:rPr>
            </w:pPr>
            <w:r w:rsidRPr="006F6079">
              <w:rPr>
                <w:rFonts w:ascii="Times New Roman" w:hAnsi="Times New Roman" w:cs="Times New Roman"/>
              </w:rPr>
              <w:t>Сетевой протокол для доступа к службам каталогов</w:t>
            </w:r>
          </w:p>
        </w:tc>
      </w:tr>
      <w:tr w:rsidR="006F6079" w:rsidRPr="00BB5683" w14:paraId="3E667768" w14:textId="77777777" w:rsidTr="006F6079">
        <w:tc>
          <w:tcPr>
            <w:tcW w:w="1980" w:type="dxa"/>
          </w:tcPr>
          <w:p w14:paraId="5318A1EE" w14:textId="7BFFB94E" w:rsidR="006F6079" w:rsidRPr="006F6079" w:rsidRDefault="006F6079" w:rsidP="002A1F72">
            <w:pPr>
              <w:rPr>
                <w:rFonts w:ascii="Times New Roman" w:hAnsi="Times New Roman" w:cs="Times New Roman"/>
                <w:lang w:val="en-US"/>
              </w:rPr>
            </w:pPr>
            <w:r w:rsidRPr="006F6079">
              <w:rPr>
                <w:rFonts w:ascii="Times New Roman" w:hAnsi="Times New Roman" w:cs="Times New Roman"/>
                <w:lang w:val="en-US"/>
              </w:rPr>
              <w:t>Message Queue</w:t>
            </w:r>
          </w:p>
        </w:tc>
        <w:tc>
          <w:tcPr>
            <w:tcW w:w="7365" w:type="dxa"/>
          </w:tcPr>
          <w:p w14:paraId="7309148E" w14:textId="64B0BD45" w:rsidR="006F6079" w:rsidRPr="006F6079" w:rsidRDefault="006F6079" w:rsidP="006F6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Очередь сообщений. Программное обеспечение для асинхронного взаимодействия между приложениями и службами</w:t>
            </w:r>
          </w:p>
        </w:tc>
      </w:tr>
    </w:tbl>
    <w:p w14:paraId="0D044C6F" w14:textId="77777777" w:rsidR="002A1F72" w:rsidRPr="005F126B" w:rsidRDefault="002A1F72" w:rsidP="002A1F72"/>
    <w:p w14:paraId="400ED723" w14:textId="7EF42F10" w:rsidR="00705389" w:rsidRDefault="00705389" w:rsidP="00705389">
      <w:pPr>
        <w:pStyle w:val="2"/>
        <w:rPr>
          <w:rFonts w:ascii="Times New Roman" w:hAnsi="Times New Roman" w:cs="Times New Roman"/>
        </w:rPr>
      </w:pPr>
      <w:bookmarkStart w:id="2" w:name="_Toc215500368"/>
      <w:r>
        <w:rPr>
          <w:rFonts w:ascii="Times New Roman" w:hAnsi="Times New Roman" w:cs="Times New Roman"/>
        </w:rPr>
        <w:t>Общие сведения</w:t>
      </w:r>
      <w:bookmarkEnd w:id="2"/>
    </w:p>
    <w:p w14:paraId="43ED968C" w14:textId="24CE879D" w:rsidR="00705389" w:rsidRPr="00867202" w:rsidRDefault="00705389" w:rsidP="005F126B">
      <w:pPr>
        <w:ind w:firstLine="426"/>
        <w:jc w:val="both"/>
        <w:rPr>
          <w:rFonts w:ascii="Times New Roman" w:hAnsi="Times New Roman" w:cs="Times New Roman"/>
        </w:rPr>
      </w:pPr>
      <w:r w:rsidRPr="00705389">
        <w:rPr>
          <w:rFonts w:ascii="Times New Roman" w:hAnsi="Times New Roman" w:cs="Times New Roman"/>
          <w:lang w:val="en-US"/>
        </w:rPr>
        <w:t>OSG</w:t>
      </w:r>
      <w:r w:rsidRPr="00705389">
        <w:rPr>
          <w:rFonts w:ascii="Times New Roman" w:hAnsi="Times New Roman" w:cs="Times New Roman"/>
        </w:rPr>
        <w:t xml:space="preserve"> </w:t>
      </w:r>
      <w:r w:rsidRPr="00705389">
        <w:rPr>
          <w:rFonts w:ascii="Times New Roman" w:hAnsi="Times New Roman" w:cs="Times New Roman"/>
          <w:lang w:val="en-US"/>
        </w:rPr>
        <w:t>Core</w:t>
      </w:r>
      <w:r w:rsidRPr="00705389">
        <w:rPr>
          <w:rFonts w:ascii="Times New Roman" w:hAnsi="Times New Roman" w:cs="Times New Roman"/>
        </w:rPr>
        <w:t xml:space="preserve"> - современная система для учёта и управления элементами телекоммуникационной и ИТ-инфраструктуры</w:t>
      </w:r>
      <w:r w:rsidR="00867202">
        <w:rPr>
          <w:rFonts w:ascii="Times New Roman" w:hAnsi="Times New Roman" w:cs="Times New Roman"/>
        </w:rPr>
        <w:t xml:space="preserve">. </w:t>
      </w:r>
      <w:r w:rsidR="00867202" w:rsidRPr="00867202">
        <w:rPr>
          <w:rFonts w:ascii="Times New Roman" w:hAnsi="Times New Roman" w:cs="Times New Roman"/>
        </w:rPr>
        <w:t>Решение предназначено для консолидации данных об элементах сети, и оптимизации процессов управления оборудованием</w:t>
      </w:r>
    </w:p>
    <w:p w14:paraId="3E971BCE" w14:textId="0CB547C3" w:rsidR="00705389" w:rsidRPr="00705389" w:rsidRDefault="00705389" w:rsidP="005F126B">
      <w:pPr>
        <w:ind w:firstLine="426"/>
      </w:pPr>
    </w:p>
    <w:p w14:paraId="5FFD6C19" w14:textId="32D60AA0" w:rsidR="00326B3D" w:rsidRPr="00306A4E" w:rsidRDefault="00326B3D" w:rsidP="00326B3D">
      <w:pPr>
        <w:pStyle w:val="2"/>
        <w:rPr>
          <w:rFonts w:ascii="Times New Roman" w:hAnsi="Times New Roman" w:cs="Times New Roman"/>
        </w:rPr>
      </w:pPr>
      <w:bookmarkStart w:id="3" w:name="_Toc215500369"/>
      <w:r w:rsidRPr="00306A4E">
        <w:rPr>
          <w:rFonts w:ascii="Times New Roman" w:hAnsi="Times New Roman" w:cs="Times New Roman"/>
        </w:rPr>
        <w:t>Функциональные характеристики</w:t>
      </w:r>
      <w:bookmarkEnd w:id="3"/>
    </w:p>
    <w:p w14:paraId="53997ECF" w14:textId="1A739A3F" w:rsidR="00326B3D" w:rsidRPr="00306A4E" w:rsidRDefault="00BF0D4C" w:rsidP="00326B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Программное обеспечение «</w:t>
      </w:r>
      <w:r>
        <w:rPr>
          <w:rFonts w:ascii="Times New Roman" w:hAnsi="Times New Roman" w:cs="Times New Roman"/>
          <w:lang w:val="en-US"/>
        </w:rPr>
        <w:t>OSG</w:t>
      </w:r>
      <w:r w:rsidRPr="003D43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Core</w:t>
      </w:r>
      <w:r>
        <w:rPr>
          <w:rFonts w:ascii="Times New Roman" w:hAnsi="Times New Roman" w:cs="Times New Roman"/>
        </w:rPr>
        <w:t>»</w:t>
      </w:r>
      <w:r w:rsidR="00326B3D" w:rsidRPr="00306A4E">
        <w:rPr>
          <w:rFonts w:ascii="Times New Roman" w:hAnsi="Times New Roman" w:cs="Times New Roman"/>
        </w:rPr>
        <w:t xml:space="preserve"> предоставляет возможности:</w:t>
      </w:r>
    </w:p>
    <w:p w14:paraId="0C31F734" w14:textId="20754EFA" w:rsidR="000E2C03" w:rsidRPr="00306A4E" w:rsidRDefault="00326B3D" w:rsidP="000E2C03">
      <w:pPr>
        <w:pStyle w:val="a7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306A4E">
        <w:rPr>
          <w:rFonts w:ascii="Times New Roman" w:hAnsi="Times New Roman" w:cs="Times New Roman"/>
        </w:rPr>
        <w:t xml:space="preserve">Вести учет </w:t>
      </w:r>
      <w:r w:rsidR="00053BF4">
        <w:rPr>
          <w:rFonts w:ascii="Times New Roman" w:hAnsi="Times New Roman" w:cs="Times New Roman"/>
        </w:rPr>
        <w:t>активного и пассивного оборудования</w:t>
      </w:r>
      <w:r w:rsidRPr="00306A4E">
        <w:rPr>
          <w:rFonts w:ascii="Times New Roman" w:hAnsi="Times New Roman" w:cs="Times New Roman"/>
        </w:rPr>
        <w:t xml:space="preserve"> сети</w:t>
      </w:r>
    </w:p>
    <w:p w14:paraId="54580719" w14:textId="3F0C2F5B" w:rsidR="000E2C03" w:rsidRPr="00306A4E" w:rsidRDefault="000E2C03" w:rsidP="000E2C03">
      <w:pPr>
        <w:pStyle w:val="a7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306A4E">
        <w:rPr>
          <w:rFonts w:ascii="Times New Roman" w:hAnsi="Times New Roman" w:cs="Times New Roman"/>
          <w:lang w:eastAsia="ru-RU"/>
        </w:rPr>
        <w:t>Создавать линейные и иерархические справочники для учета самых различных данных</w:t>
      </w:r>
      <w:r w:rsidR="00705389">
        <w:rPr>
          <w:rFonts w:ascii="Times New Roman" w:hAnsi="Times New Roman" w:cs="Times New Roman"/>
          <w:lang w:eastAsia="ru-RU"/>
        </w:rPr>
        <w:t xml:space="preserve"> объектов</w:t>
      </w:r>
    </w:p>
    <w:p w14:paraId="3A46464F" w14:textId="4000B947" w:rsidR="000E2C03" w:rsidRPr="00306A4E" w:rsidRDefault="000E2C03" w:rsidP="000E2C03">
      <w:pPr>
        <w:pStyle w:val="a7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306A4E">
        <w:rPr>
          <w:rFonts w:ascii="Times New Roman" w:hAnsi="Times New Roman" w:cs="Times New Roman"/>
          <w:lang w:eastAsia="ru-RU"/>
        </w:rPr>
        <w:t>Вести учет внутреннего состава оборудования (платы, слоты, порты)</w:t>
      </w:r>
    </w:p>
    <w:p w14:paraId="46179631" w14:textId="080F1EF3" w:rsidR="00664654" w:rsidRPr="00306A4E" w:rsidRDefault="00664654" w:rsidP="000E2C03">
      <w:pPr>
        <w:pStyle w:val="a7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306A4E">
        <w:rPr>
          <w:rFonts w:ascii="Times New Roman" w:hAnsi="Times New Roman" w:cs="Times New Roman"/>
          <w:lang w:eastAsia="ru-RU"/>
        </w:rPr>
        <w:t>Наделять создаваемые объекты различными атрибутами и метриками</w:t>
      </w:r>
    </w:p>
    <w:p w14:paraId="267067FC" w14:textId="1CC7355A" w:rsidR="00664654" w:rsidRPr="00306A4E" w:rsidRDefault="00664654" w:rsidP="000E2C03">
      <w:pPr>
        <w:pStyle w:val="a7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306A4E">
        <w:rPr>
          <w:rFonts w:ascii="Times New Roman" w:hAnsi="Times New Roman" w:cs="Times New Roman"/>
          <w:lang w:eastAsia="ru-RU"/>
        </w:rPr>
        <w:t>Организовывать территориальный учет объектов в соответствии с внутренними потребностями пользователя</w:t>
      </w:r>
      <w:r w:rsidR="00705389" w:rsidRPr="00705389">
        <w:rPr>
          <w:rFonts w:ascii="Times New Roman" w:hAnsi="Times New Roman" w:cs="Times New Roman"/>
          <w:lang w:eastAsia="ru-RU"/>
        </w:rPr>
        <w:t xml:space="preserve"> </w:t>
      </w:r>
      <w:r w:rsidR="00705389">
        <w:rPr>
          <w:rFonts w:ascii="Times New Roman" w:hAnsi="Times New Roman" w:cs="Times New Roman"/>
          <w:lang w:eastAsia="ru-RU"/>
        </w:rPr>
        <w:t>и привязкой к общедоступным адресным базам</w:t>
      </w:r>
    </w:p>
    <w:p w14:paraId="6E53D4EF" w14:textId="5B6387E8" w:rsidR="00664654" w:rsidRPr="00306A4E" w:rsidRDefault="00664654" w:rsidP="000E2C03">
      <w:pPr>
        <w:pStyle w:val="a7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306A4E">
        <w:rPr>
          <w:rFonts w:ascii="Times New Roman" w:hAnsi="Times New Roman" w:cs="Times New Roman"/>
          <w:lang w:eastAsia="ru-RU"/>
        </w:rPr>
        <w:t>Производит гибкий поиск объекта по значениям атрибутов и метрик</w:t>
      </w:r>
    </w:p>
    <w:p w14:paraId="40E0E813" w14:textId="11D37EEF" w:rsidR="0020436F" w:rsidRPr="00306A4E" w:rsidRDefault="00663341" w:rsidP="000E2C03">
      <w:pPr>
        <w:pStyle w:val="a7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306A4E">
        <w:rPr>
          <w:rFonts w:ascii="Times New Roman" w:hAnsi="Times New Roman" w:cs="Times New Roman"/>
          <w:lang w:eastAsia="ru-RU"/>
        </w:rPr>
        <w:t>Формировать</w:t>
      </w:r>
      <w:r w:rsidR="0020436F" w:rsidRPr="00306A4E">
        <w:rPr>
          <w:rFonts w:ascii="Times New Roman" w:hAnsi="Times New Roman" w:cs="Times New Roman"/>
          <w:lang w:eastAsia="ru-RU"/>
        </w:rPr>
        <w:t xml:space="preserve"> отчеты </w:t>
      </w:r>
      <w:r w:rsidR="00512607" w:rsidRPr="00306A4E">
        <w:rPr>
          <w:rFonts w:ascii="Times New Roman" w:hAnsi="Times New Roman" w:cs="Times New Roman"/>
          <w:lang w:eastAsia="ru-RU"/>
        </w:rPr>
        <w:t>на основе имеющихся статистических данных</w:t>
      </w:r>
      <w:r w:rsidR="0020436F" w:rsidRPr="00306A4E">
        <w:rPr>
          <w:rFonts w:ascii="Times New Roman" w:hAnsi="Times New Roman" w:cs="Times New Roman"/>
          <w:lang w:eastAsia="ru-RU"/>
        </w:rPr>
        <w:t xml:space="preserve"> </w:t>
      </w:r>
    </w:p>
    <w:p w14:paraId="4D9EA4A9" w14:textId="04A78C00" w:rsidR="006F7306" w:rsidRPr="006F7306" w:rsidRDefault="00663341" w:rsidP="006F7306">
      <w:pPr>
        <w:pStyle w:val="a7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306A4E">
        <w:rPr>
          <w:rFonts w:ascii="Times New Roman" w:hAnsi="Times New Roman" w:cs="Times New Roman"/>
          <w:lang w:eastAsia="ru-RU"/>
        </w:rPr>
        <w:t>Создавать композитный функционал для обеспечения широкого спектра потребностей</w:t>
      </w:r>
    </w:p>
    <w:p w14:paraId="391ADFD0" w14:textId="77777777" w:rsidR="00053BF4" w:rsidRPr="00053BF4" w:rsidRDefault="00053BF4" w:rsidP="00053BF4">
      <w:pPr>
        <w:rPr>
          <w:rFonts w:ascii="Times New Roman" w:hAnsi="Times New Roman" w:cs="Times New Roman"/>
          <w:lang w:eastAsia="ru-RU"/>
        </w:rPr>
      </w:pPr>
    </w:p>
    <w:p w14:paraId="7F3A12A8" w14:textId="7EC5E0AD" w:rsidR="00326B3D" w:rsidRPr="00BF0D4C" w:rsidRDefault="00053BF4" w:rsidP="00053BF4">
      <w:pPr>
        <w:pStyle w:val="2"/>
        <w:rPr>
          <w:rFonts w:ascii="Times New Roman" w:hAnsi="Times New Roman" w:cs="Times New Roman"/>
        </w:rPr>
      </w:pPr>
      <w:bookmarkStart w:id="4" w:name="_Toc215500370"/>
      <w:r w:rsidRPr="00053BF4">
        <w:rPr>
          <w:rFonts w:ascii="Times New Roman" w:hAnsi="Times New Roman" w:cs="Times New Roman"/>
        </w:rPr>
        <w:lastRenderedPageBreak/>
        <w:t xml:space="preserve">Принципы функционирования </w:t>
      </w:r>
      <w:r w:rsidR="00BF0D4C">
        <w:rPr>
          <w:rFonts w:ascii="Times New Roman" w:hAnsi="Times New Roman" w:cs="Times New Roman"/>
        </w:rPr>
        <w:t>«</w:t>
      </w:r>
      <w:r w:rsidR="00103AE8">
        <w:rPr>
          <w:rFonts w:ascii="Times New Roman" w:hAnsi="Times New Roman" w:cs="Times New Roman"/>
          <w:lang w:val="en-US"/>
        </w:rPr>
        <w:t>OSG</w:t>
      </w:r>
      <w:r w:rsidR="00103AE8" w:rsidRPr="00223744">
        <w:rPr>
          <w:rFonts w:ascii="Times New Roman" w:hAnsi="Times New Roman" w:cs="Times New Roman"/>
        </w:rPr>
        <w:t xml:space="preserve"> </w:t>
      </w:r>
      <w:r w:rsidR="00103AE8">
        <w:rPr>
          <w:rFonts w:ascii="Times New Roman" w:hAnsi="Times New Roman" w:cs="Times New Roman"/>
          <w:lang w:val="en-US"/>
        </w:rPr>
        <w:t>Core</w:t>
      </w:r>
      <w:r w:rsidR="00BF0D4C">
        <w:rPr>
          <w:rFonts w:ascii="Times New Roman" w:hAnsi="Times New Roman" w:cs="Times New Roman"/>
        </w:rPr>
        <w:t>»</w:t>
      </w:r>
      <w:bookmarkEnd w:id="4"/>
    </w:p>
    <w:p w14:paraId="20116D85" w14:textId="3ED56FF4" w:rsidR="00053BF4" w:rsidRDefault="00034C16" w:rsidP="00034C16">
      <w:pPr>
        <w:ind w:left="-1418"/>
      </w:pPr>
      <w:r>
        <w:rPr>
          <w:noProof/>
        </w:rPr>
        <w:drawing>
          <wp:inline distT="0" distB="0" distL="0" distR="0" wp14:anchorId="3DFDFDCB" wp14:editId="3925C25E">
            <wp:extent cx="7226300" cy="4173478"/>
            <wp:effectExtent l="0" t="0" r="0" b="0"/>
            <wp:docPr id="446242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135" cy="418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1C83" w14:textId="399FD09C" w:rsidR="00646E54" w:rsidRDefault="00646E54" w:rsidP="00DE5067">
      <w:pPr>
        <w:pStyle w:val="3"/>
      </w:pPr>
      <w:bookmarkStart w:id="5" w:name="_Toc215500371"/>
      <w:r>
        <w:t>Клиентская часть</w:t>
      </w:r>
      <w:bookmarkEnd w:id="5"/>
    </w:p>
    <w:p w14:paraId="0694B92A" w14:textId="19070AF7" w:rsidR="00646E54" w:rsidRPr="00463E7E" w:rsidRDefault="00646E54" w:rsidP="00646E54">
      <w:pPr>
        <w:rPr>
          <w:b/>
          <w:bCs/>
        </w:rPr>
      </w:pPr>
      <w:r w:rsidRPr="00463E7E">
        <w:rPr>
          <w:b/>
          <w:bCs/>
        </w:rPr>
        <w:t>АРМ:</w:t>
      </w:r>
    </w:p>
    <w:p w14:paraId="4112AABB" w14:textId="77777777" w:rsidR="00646E54" w:rsidRDefault="00646E54" w:rsidP="00646E54">
      <w:pPr>
        <w:pStyle w:val="a7"/>
        <w:numPr>
          <w:ilvl w:val="0"/>
          <w:numId w:val="6"/>
        </w:numPr>
      </w:pPr>
      <w:r>
        <w:t xml:space="preserve">Десктопный пользовательский интерфейс для взаимодействия с БД </w:t>
      </w:r>
    </w:p>
    <w:p w14:paraId="6E9A8CC7" w14:textId="77777777" w:rsidR="00646E54" w:rsidRDefault="00646E54" w:rsidP="00DE5067">
      <w:pPr>
        <w:pStyle w:val="3"/>
      </w:pPr>
      <w:bookmarkStart w:id="6" w:name="_Toc215500372"/>
      <w:r>
        <w:t>Серверная часть</w:t>
      </w:r>
      <w:bookmarkEnd w:id="6"/>
    </w:p>
    <w:p w14:paraId="4D298968" w14:textId="77777777" w:rsidR="00646E54" w:rsidRPr="00463E7E" w:rsidRDefault="00646E54" w:rsidP="00646E54">
      <w:pPr>
        <w:rPr>
          <w:b/>
          <w:bCs/>
          <w:lang w:val="en-US"/>
        </w:rPr>
      </w:pPr>
      <w:proofErr w:type="spellStart"/>
      <w:r w:rsidRPr="00463E7E">
        <w:rPr>
          <w:b/>
          <w:bCs/>
          <w:lang w:val="en-US"/>
        </w:rPr>
        <w:t>Pgate</w:t>
      </w:r>
      <w:proofErr w:type="spellEnd"/>
      <w:r w:rsidRPr="00463E7E">
        <w:rPr>
          <w:b/>
          <w:bCs/>
          <w:lang w:val="en-US"/>
        </w:rPr>
        <w:t>:</w:t>
      </w:r>
    </w:p>
    <w:p w14:paraId="7DB779DE" w14:textId="77777777" w:rsidR="00646E54" w:rsidRDefault="00646E54" w:rsidP="00646E54">
      <w:pPr>
        <w:pStyle w:val="a7"/>
        <w:numPr>
          <w:ilvl w:val="0"/>
          <w:numId w:val="6"/>
        </w:numPr>
      </w:pPr>
      <w:r>
        <w:t xml:space="preserve">Шлюз в систему со стороны внешних пользователей для защищенного взаимодействия с БД. Обеспечивает авторизацию пользователей, протоколирование входа, </w:t>
      </w:r>
      <w:proofErr w:type="spellStart"/>
      <w:r>
        <w:t>проксирование</w:t>
      </w:r>
      <w:proofErr w:type="spellEnd"/>
      <w:r>
        <w:t xml:space="preserve"> доступа ко всем сервисам, шифрование и компрессию трафика</w:t>
      </w:r>
    </w:p>
    <w:p w14:paraId="62D86716" w14:textId="77777777" w:rsidR="00646E54" w:rsidRPr="00463E7E" w:rsidRDefault="00646E54" w:rsidP="00463E7E">
      <w:pPr>
        <w:rPr>
          <w:b/>
          <w:bCs/>
        </w:rPr>
      </w:pPr>
      <w:r w:rsidRPr="00463E7E">
        <w:rPr>
          <w:b/>
          <w:bCs/>
        </w:rPr>
        <w:t>БД:</w:t>
      </w:r>
    </w:p>
    <w:p w14:paraId="0F09ED1E" w14:textId="77777777" w:rsidR="00463E7E" w:rsidRDefault="00646E54" w:rsidP="00646E54">
      <w:pPr>
        <w:pStyle w:val="a7"/>
        <w:numPr>
          <w:ilvl w:val="0"/>
          <w:numId w:val="6"/>
        </w:numPr>
      </w:pPr>
      <w:r>
        <w:t xml:space="preserve">Компонент </w:t>
      </w:r>
      <w:r w:rsidR="00463E7E">
        <w:t>для хранения всех данных и обеспечения бизнес-логики</w:t>
      </w:r>
    </w:p>
    <w:p w14:paraId="67FB9FD5" w14:textId="77777777" w:rsidR="00463E7E" w:rsidRDefault="00463E7E" w:rsidP="00463E7E">
      <w:pPr>
        <w:rPr>
          <w:b/>
          <w:bCs/>
        </w:rPr>
      </w:pPr>
      <w:r w:rsidRPr="00463E7E">
        <w:rPr>
          <w:b/>
          <w:bCs/>
          <w:lang w:val="en-US"/>
        </w:rPr>
        <w:t>LDAP</w:t>
      </w:r>
      <w:r>
        <w:rPr>
          <w:b/>
          <w:bCs/>
          <w:lang w:val="en-US"/>
        </w:rPr>
        <w:t>-</w:t>
      </w:r>
      <w:r>
        <w:rPr>
          <w:b/>
          <w:bCs/>
        </w:rPr>
        <w:t>синхронизатор:</w:t>
      </w:r>
    </w:p>
    <w:p w14:paraId="670F6AA0" w14:textId="77777777" w:rsidR="00CF4568" w:rsidRPr="00CF4568" w:rsidRDefault="00463E7E" w:rsidP="00463E7E">
      <w:pPr>
        <w:pStyle w:val="a7"/>
        <w:numPr>
          <w:ilvl w:val="0"/>
          <w:numId w:val="6"/>
        </w:numPr>
        <w:rPr>
          <w:b/>
          <w:bCs/>
        </w:rPr>
      </w:pPr>
      <w:r>
        <w:t xml:space="preserve">Компонент, обеспечивающий синхронизацию перечня сотрудников с их атрибутами из внешних </w:t>
      </w:r>
      <w:r>
        <w:rPr>
          <w:lang w:val="en-US"/>
        </w:rPr>
        <w:t>LDAP</w:t>
      </w:r>
      <w:r>
        <w:t xml:space="preserve">-каталогов  </w:t>
      </w:r>
    </w:p>
    <w:p w14:paraId="55CE79BA" w14:textId="77777777" w:rsidR="00CF4568" w:rsidRDefault="00CF4568" w:rsidP="00CF4568">
      <w:pPr>
        <w:rPr>
          <w:b/>
          <w:bCs/>
          <w:lang w:val="en-US"/>
        </w:rPr>
      </w:pPr>
      <w:r>
        <w:rPr>
          <w:b/>
          <w:bCs/>
          <w:lang w:val="en-US"/>
        </w:rPr>
        <w:t>Message Queue:</w:t>
      </w:r>
    </w:p>
    <w:p w14:paraId="51CF1D1C" w14:textId="77777777" w:rsidR="00CF4568" w:rsidRPr="00CF4568" w:rsidRDefault="00CF4568" w:rsidP="00CF4568">
      <w:pPr>
        <w:pStyle w:val="a7"/>
        <w:numPr>
          <w:ilvl w:val="0"/>
          <w:numId w:val="6"/>
        </w:numPr>
        <w:rPr>
          <w:b/>
          <w:bCs/>
        </w:rPr>
      </w:pPr>
      <w:r>
        <w:t>Компонент для передачи информации об изменениях объектов в БД</w:t>
      </w:r>
    </w:p>
    <w:p w14:paraId="1365C519" w14:textId="77777777" w:rsidR="00CF4568" w:rsidRDefault="00CF4568" w:rsidP="00CF4568">
      <w:pPr>
        <w:rPr>
          <w:b/>
          <w:bCs/>
        </w:rPr>
      </w:pPr>
      <w:r>
        <w:rPr>
          <w:b/>
          <w:bCs/>
        </w:rPr>
        <w:lastRenderedPageBreak/>
        <w:t>Поисковая подсистема:</w:t>
      </w:r>
    </w:p>
    <w:p w14:paraId="1B01DC95" w14:textId="77777777" w:rsidR="00CF4568" w:rsidRDefault="00CF4568" w:rsidP="00CF4568">
      <w:pPr>
        <w:pStyle w:val="a7"/>
        <w:numPr>
          <w:ilvl w:val="0"/>
          <w:numId w:val="6"/>
        </w:numPr>
      </w:pPr>
      <w:r w:rsidRPr="00CF4568">
        <w:t xml:space="preserve">Внешний </w:t>
      </w:r>
      <w:r>
        <w:t>сервис индексирования данных основной БД и поиска</w:t>
      </w:r>
    </w:p>
    <w:p w14:paraId="51816E74" w14:textId="77777777" w:rsidR="00CF4568" w:rsidRDefault="00CF4568" w:rsidP="00CF4568">
      <w:pPr>
        <w:rPr>
          <w:b/>
          <w:bCs/>
        </w:rPr>
      </w:pPr>
      <w:r>
        <w:rPr>
          <w:b/>
          <w:bCs/>
        </w:rPr>
        <w:t>Адресная БД:</w:t>
      </w:r>
    </w:p>
    <w:p w14:paraId="4BD812C7" w14:textId="77777777" w:rsidR="00CF4568" w:rsidRDefault="00CF4568" w:rsidP="00CF4568">
      <w:pPr>
        <w:pStyle w:val="a7"/>
        <w:numPr>
          <w:ilvl w:val="0"/>
          <w:numId w:val="6"/>
        </w:numPr>
      </w:pPr>
      <w:r>
        <w:t>Внешний сервис для поиска адресной информации</w:t>
      </w:r>
    </w:p>
    <w:p w14:paraId="649321F8" w14:textId="77777777" w:rsidR="00CF4568" w:rsidRDefault="00CF4568" w:rsidP="00CF4568">
      <w:pPr>
        <w:rPr>
          <w:b/>
          <w:bCs/>
        </w:rPr>
      </w:pPr>
      <w:r>
        <w:rPr>
          <w:b/>
          <w:bCs/>
        </w:rPr>
        <w:t>Файловый сервис:</w:t>
      </w:r>
    </w:p>
    <w:p w14:paraId="72203CCF" w14:textId="77777777" w:rsidR="00CF4568" w:rsidRDefault="00CF4568" w:rsidP="00CF4568">
      <w:pPr>
        <w:pStyle w:val="a7"/>
        <w:numPr>
          <w:ilvl w:val="0"/>
          <w:numId w:val="6"/>
        </w:numPr>
      </w:pPr>
      <w:r>
        <w:t>Сервис хранения тел файлов</w:t>
      </w:r>
    </w:p>
    <w:p w14:paraId="4271967A" w14:textId="77777777" w:rsidR="00CF4568" w:rsidRDefault="00CF4568" w:rsidP="00CF4568">
      <w:pPr>
        <w:rPr>
          <w:b/>
          <w:bCs/>
        </w:rPr>
      </w:pPr>
      <w:proofErr w:type="spellStart"/>
      <w:r>
        <w:rPr>
          <w:b/>
          <w:bCs/>
        </w:rPr>
        <w:t>Нотификатор</w:t>
      </w:r>
      <w:proofErr w:type="spellEnd"/>
      <w:r>
        <w:rPr>
          <w:b/>
          <w:bCs/>
        </w:rPr>
        <w:t>:</w:t>
      </w:r>
    </w:p>
    <w:p w14:paraId="40BE0536" w14:textId="77777777" w:rsidR="00CF4568" w:rsidRDefault="00CF4568" w:rsidP="00CF4568">
      <w:pPr>
        <w:pStyle w:val="a7"/>
        <w:numPr>
          <w:ilvl w:val="0"/>
          <w:numId w:val="6"/>
        </w:numPr>
      </w:pPr>
      <w:r>
        <w:t>Отдельный компонент для рассылки уведомлений</w:t>
      </w:r>
    </w:p>
    <w:p w14:paraId="3A94DAA6" w14:textId="77777777" w:rsidR="00CF4568" w:rsidRDefault="00CF4568" w:rsidP="00CF4568">
      <w:pPr>
        <w:rPr>
          <w:b/>
          <w:bCs/>
          <w:lang w:val="en-US"/>
        </w:rPr>
      </w:pPr>
      <w:r w:rsidRPr="00CF4568">
        <w:rPr>
          <w:b/>
          <w:bCs/>
          <w:lang w:val="en-US"/>
        </w:rPr>
        <w:t>OJOBD</w:t>
      </w:r>
      <w:r>
        <w:rPr>
          <w:b/>
          <w:bCs/>
          <w:lang w:val="en-US"/>
        </w:rPr>
        <w:t>:</w:t>
      </w:r>
    </w:p>
    <w:p w14:paraId="3A463AE9" w14:textId="1DE507D2" w:rsidR="00646E54" w:rsidRDefault="00CF4568" w:rsidP="00CF4568">
      <w:pPr>
        <w:pStyle w:val="a7"/>
        <w:numPr>
          <w:ilvl w:val="0"/>
          <w:numId w:val="6"/>
        </w:numPr>
        <w:rPr>
          <w:b/>
          <w:bCs/>
        </w:rPr>
      </w:pPr>
      <w:r>
        <w:t>Сервис для запуска внешних приложений, сконфигурированных в основной БД</w:t>
      </w:r>
      <w:r w:rsidR="00646E54" w:rsidRPr="00CF4568">
        <w:rPr>
          <w:b/>
          <w:bCs/>
        </w:rPr>
        <w:br/>
      </w:r>
    </w:p>
    <w:p w14:paraId="66B48C42" w14:textId="77777777" w:rsidR="00DE5067" w:rsidRDefault="00DE5067" w:rsidP="00DE5067">
      <w:pPr>
        <w:rPr>
          <w:b/>
          <w:bCs/>
        </w:rPr>
      </w:pPr>
    </w:p>
    <w:p w14:paraId="3AD63C55" w14:textId="668FA533" w:rsidR="00DE5067" w:rsidRDefault="00DE5067" w:rsidP="00DE5067">
      <w:pPr>
        <w:pStyle w:val="2"/>
      </w:pPr>
      <w:bookmarkStart w:id="7" w:name="_Toc215500373"/>
      <w:r>
        <w:t>Бизнес-процессы</w:t>
      </w:r>
      <w:bookmarkEnd w:id="7"/>
    </w:p>
    <w:p w14:paraId="6CFE52FD" w14:textId="69FBA690" w:rsidR="00DE5067" w:rsidRDefault="00B20022" w:rsidP="00DE5067">
      <w:r>
        <w:t>«</w:t>
      </w:r>
      <w:r w:rsidR="00034C16">
        <w:rPr>
          <w:lang w:val="en-US"/>
        </w:rPr>
        <w:t>OSG</w:t>
      </w:r>
      <w:r w:rsidR="00034C16" w:rsidRPr="00034C16">
        <w:t xml:space="preserve"> </w:t>
      </w:r>
      <w:r w:rsidR="00034C16">
        <w:rPr>
          <w:lang w:val="en-US"/>
        </w:rPr>
        <w:t>Core</w:t>
      </w:r>
      <w:r>
        <w:t>»</w:t>
      </w:r>
      <w:r w:rsidR="00DE5067" w:rsidRPr="00DE5067">
        <w:t xml:space="preserve"> </w:t>
      </w:r>
      <w:r w:rsidR="00DE5067">
        <w:t>поддерживает следующие бизнес-процессы:</w:t>
      </w:r>
    </w:p>
    <w:p w14:paraId="5C2BED57" w14:textId="217A4A55" w:rsidR="00DE5067" w:rsidRDefault="0006425B" w:rsidP="0006425B">
      <w:pPr>
        <w:pStyle w:val="a7"/>
        <w:numPr>
          <w:ilvl w:val="0"/>
          <w:numId w:val="6"/>
        </w:numPr>
        <w:jc w:val="both"/>
      </w:pPr>
      <w:r>
        <w:t>Планирование и проектирование процесса в</w:t>
      </w:r>
      <w:r w:rsidR="00DE5067">
        <w:t>вод</w:t>
      </w:r>
      <w:r w:rsidR="00F6659B">
        <w:t>а</w:t>
      </w:r>
      <w:r w:rsidR="00DE5067">
        <w:t xml:space="preserve"> в эксплуатацию нового оборудования</w:t>
      </w:r>
      <w:r>
        <w:t xml:space="preserve"> с последующим контролем исполнения. Обеспечивается посредством точной и детальной инфраструктурной информации с привязкой к адресной базе</w:t>
      </w:r>
    </w:p>
    <w:p w14:paraId="4392D0FE" w14:textId="58D1680D" w:rsidR="00AD0EB9" w:rsidRDefault="00AD0EB9" w:rsidP="0006425B">
      <w:pPr>
        <w:pStyle w:val="a7"/>
        <w:numPr>
          <w:ilvl w:val="0"/>
          <w:numId w:val="6"/>
        </w:numPr>
        <w:jc w:val="both"/>
      </w:pPr>
      <w:r>
        <w:t>Планирование вывода из эксплуатации оборудования на основании информации о</w:t>
      </w:r>
      <w:r w:rsidR="00F6659B" w:rsidRPr="00F6659B">
        <w:t xml:space="preserve"> </w:t>
      </w:r>
      <w:r w:rsidR="00F6659B">
        <w:t>сроках эксплуатации, реализованной в системе путем использования атрибутов и метрик объектов</w:t>
      </w:r>
      <w:r>
        <w:t xml:space="preserve"> </w:t>
      </w:r>
    </w:p>
    <w:p w14:paraId="4B931ED3" w14:textId="445B4378" w:rsidR="00DE5067" w:rsidRDefault="00DE5067" w:rsidP="00DE5067">
      <w:pPr>
        <w:pStyle w:val="a7"/>
        <w:numPr>
          <w:ilvl w:val="0"/>
          <w:numId w:val="6"/>
        </w:numPr>
      </w:pPr>
      <w:r>
        <w:t>Обслуживание и ремонт сети</w:t>
      </w:r>
      <w:r w:rsidR="003D6FDF">
        <w:t xml:space="preserve"> путем использования настраиваемых отчетов</w:t>
      </w:r>
    </w:p>
    <w:p w14:paraId="2067BF49" w14:textId="17D3F18A" w:rsidR="006F7306" w:rsidRPr="00DE5067" w:rsidRDefault="006F7306" w:rsidP="00DE5067">
      <w:pPr>
        <w:pStyle w:val="a7"/>
        <w:numPr>
          <w:ilvl w:val="0"/>
          <w:numId w:val="6"/>
        </w:numPr>
      </w:pPr>
      <w:r>
        <w:t>Проектирование подключения клиента за счет информации о портовой емкости оборудования</w:t>
      </w:r>
    </w:p>
    <w:sectPr w:rsidR="006F7306" w:rsidRPr="00DE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4932"/>
    <w:multiLevelType w:val="hybridMultilevel"/>
    <w:tmpl w:val="A79696F2"/>
    <w:lvl w:ilvl="0" w:tplc="D0AE18B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4A1F"/>
    <w:multiLevelType w:val="hybridMultilevel"/>
    <w:tmpl w:val="86B43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67F04"/>
    <w:multiLevelType w:val="multilevel"/>
    <w:tmpl w:val="0266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617CD"/>
    <w:multiLevelType w:val="multilevel"/>
    <w:tmpl w:val="7E40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C0F05"/>
    <w:multiLevelType w:val="hybridMultilevel"/>
    <w:tmpl w:val="EBFCC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31472"/>
    <w:multiLevelType w:val="hybridMultilevel"/>
    <w:tmpl w:val="03F2B76C"/>
    <w:lvl w:ilvl="0" w:tplc="D0AE18B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25214">
    <w:abstractNumId w:val="4"/>
  </w:num>
  <w:num w:numId="2" w16cid:durableId="1790391300">
    <w:abstractNumId w:val="2"/>
  </w:num>
  <w:num w:numId="3" w16cid:durableId="1379472902">
    <w:abstractNumId w:val="3"/>
  </w:num>
  <w:num w:numId="4" w16cid:durableId="1795559983">
    <w:abstractNumId w:val="1"/>
  </w:num>
  <w:num w:numId="5" w16cid:durableId="691804708">
    <w:abstractNumId w:val="5"/>
  </w:num>
  <w:num w:numId="6" w16cid:durableId="48466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3D"/>
    <w:rsid w:val="00034C16"/>
    <w:rsid w:val="00053BF4"/>
    <w:rsid w:val="0006425B"/>
    <w:rsid w:val="000E2C03"/>
    <w:rsid w:val="00103AE8"/>
    <w:rsid w:val="00140282"/>
    <w:rsid w:val="001D69C4"/>
    <w:rsid w:val="0020436F"/>
    <w:rsid w:val="00223744"/>
    <w:rsid w:val="002A1F72"/>
    <w:rsid w:val="003050CB"/>
    <w:rsid w:val="00306A4E"/>
    <w:rsid w:val="00326B3D"/>
    <w:rsid w:val="00333BBA"/>
    <w:rsid w:val="003D4380"/>
    <w:rsid w:val="003D6FDF"/>
    <w:rsid w:val="00463E7E"/>
    <w:rsid w:val="00512607"/>
    <w:rsid w:val="0055327C"/>
    <w:rsid w:val="0056663B"/>
    <w:rsid w:val="005C4DE2"/>
    <w:rsid w:val="005F126B"/>
    <w:rsid w:val="00646E54"/>
    <w:rsid w:val="00663341"/>
    <w:rsid w:val="00664654"/>
    <w:rsid w:val="00696FA6"/>
    <w:rsid w:val="006F138D"/>
    <w:rsid w:val="006F6079"/>
    <w:rsid w:val="006F7306"/>
    <w:rsid w:val="00705389"/>
    <w:rsid w:val="00716B03"/>
    <w:rsid w:val="00723F76"/>
    <w:rsid w:val="00867202"/>
    <w:rsid w:val="00A00D48"/>
    <w:rsid w:val="00AD0EB9"/>
    <w:rsid w:val="00B20022"/>
    <w:rsid w:val="00BB5683"/>
    <w:rsid w:val="00BF0D4C"/>
    <w:rsid w:val="00CF4568"/>
    <w:rsid w:val="00DE5067"/>
    <w:rsid w:val="00DF5103"/>
    <w:rsid w:val="00E4795B"/>
    <w:rsid w:val="00EB1D1F"/>
    <w:rsid w:val="00F6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A963"/>
  <w15:chartTrackingRefBased/>
  <w15:docId w15:val="{D20C2823-34EF-4A68-9B93-7FFB7EB9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2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26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26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26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B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B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B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B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B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B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B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B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B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B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6B3D"/>
    <w:rPr>
      <w:b/>
      <w:bCs/>
      <w:smallCaps/>
      <w:color w:val="2F5496" w:themeColor="accent1" w:themeShade="BF"/>
      <w:spacing w:val="5"/>
    </w:rPr>
  </w:style>
  <w:style w:type="paragraph" w:styleId="23">
    <w:name w:val="toc 2"/>
    <w:basedOn w:val="a"/>
    <w:next w:val="a"/>
    <w:autoRedefine/>
    <w:uiPriority w:val="39"/>
    <w:unhideWhenUsed/>
    <w:rsid w:val="00DE5067"/>
    <w:pPr>
      <w:tabs>
        <w:tab w:val="right" w:leader="dot" w:pos="9345"/>
      </w:tabs>
      <w:spacing w:after="100"/>
      <w:ind w:left="240"/>
    </w:pPr>
  </w:style>
  <w:style w:type="character" w:styleId="ac">
    <w:name w:val="Hyperlink"/>
    <w:basedOn w:val="a0"/>
    <w:uiPriority w:val="99"/>
    <w:unhideWhenUsed/>
    <w:rsid w:val="00053BF4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DE5067"/>
    <w:pPr>
      <w:spacing w:after="100"/>
      <w:ind w:left="480"/>
    </w:pPr>
  </w:style>
  <w:style w:type="table" w:styleId="ad">
    <w:name w:val="Table Grid"/>
    <w:basedOn w:val="a1"/>
    <w:uiPriority w:val="39"/>
    <w:rsid w:val="002A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9B1F-3190-4B2F-A72E-FB6441EF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5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Баранков</dc:creator>
  <cp:keywords/>
  <dc:description/>
  <cp:lastModifiedBy>Павел Баранков</cp:lastModifiedBy>
  <cp:revision>24</cp:revision>
  <dcterms:created xsi:type="dcterms:W3CDTF">2025-11-06T15:18:00Z</dcterms:created>
  <dcterms:modified xsi:type="dcterms:W3CDTF">2025-12-02T13:52:00Z</dcterms:modified>
</cp:coreProperties>
</file>